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宋体" w:hAnsi="华文宋体" w:eastAsia="华文宋体" w:cs="华文宋体"/>
          <w:b/>
          <w:bCs/>
          <w:sz w:val="44"/>
          <w:szCs w:val="44"/>
        </w:rPr>
      </w:pPr>
      <w:r>
        <w:rPr>
          <w:rFonts w:hint="eastAsia" w:ascii="华文宋体" w:hAnsi="华文宋体" w:eastAsia="华文宋体" w:cs="华文宋体"/>
          <w:b/>
          <w:bCs/>
          <w:sz w:val="44"/>
          <w:szCs w:val="44"/>
        </w:rPr>
        <w:t>2022版内蒙古社会科学基金项目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宋体" w:hAnsi="华文宋体" w:eastAsia="华文宋体" w:cs="华文宋体"/>
          <w:b/>
          <w:bCs/>
          <w:sz w:val="44"/>
          <w:szCs w:val="44"/>
          <w:lang w:eastAsia="zh-CN"/>
        </w:rPr>
      </w:pPr>
      <w:r>
        <w:rPr>
          <w:rFonts w:hint="eastAsia" w:ascii="华文宋体" w:hAnsi="华文宋体" w:eastAsia="华文宋体" w:cs="华文宋体"/>
          <w:b/>
          <w:bCs/>
          <w:sz w:val="44"/>
          <w:szCs w:val="44"/>
        </w:rPr>
        <w:t>申报评审系统操作手册</w:t>
      </w:r>
      <w:r>
        <w:rPr>
          <w:rFonts w:hint="eastAsia" w:ascii="华文宋体" w:hAnsi="华文宋体" w:eastAsia="华文宋体" w:cs="华文宋体"/>
          <w:b/>
          <w:bCs/>
          <w:sz w:val="44"/>
          <w:szCs w:val="44"/>
          <w:lang w:eastAsia="zh-CN"/>
        </w:rPr>
        <w:t>（</w:t>
      </w:r>
      <w:r>
        <w:rPr>
          <w:rFonts w:hint="eastAsia" w:ascii="华文宋体" w:hAnsi="华文宋体" w:eastAsia="华文宋体" w:cs="华文宋体"/>
          <w:b/>
          <w:bCs/>
          <w:sz w:val="44"/>
          <w:szCs w:val="44"/>
          <w:lang w:val="en-US" w:eastAsia="zh-CN"/>
        </w:rPr>
        <w:t>项目申报</w:t>
      </w:r>
      <w:r>
        <w:rPr>
          <w:rFonts w:hint="eastAsia" w:ascii="华文宋体" w:hAnsi="华文宋体" w:eastAsia="华文宋体" w:cs="华文宋体"/>
          <w:b/>
          <w:bCs/>
          <w:sz w:val="44"/>
          <w:szCs w:val="44"/>
          <w:lang w:eastAsia="zh-CN"/>
        </w:rPr>
        <w:t>）</w:t>
      </w:r>
    </w:p>
    <w:p>
      <w:pPr>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一、用户注册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未使用过本系统的项目申请者，首次登录本系统请先注册账号，据实填写个人信息，注册后等待本单位管理员审核，审核通过后即可使用</w:t>
      </w:r>
      <w:r>
        <w:rPr>
          <w:rFonts w:hint="eastAsia" w:ascii="仿宋" w:hAnsi="仿宋" w:eastAsia="仿宋" w:cs="仿宋"/>
          <w:b/>
          <w:bCs/>
          <w:sz w:val="32"/>
          <w:szCs w:val="32"/>
          <w:lang w:val="en-US" w:eastAsia="zh-CN"/>
        </w:rPr>
        <w:t>注册邮箱</w:t>
      </w:r>
      <w:r>
        <w:rPr>
          <w:rFonts w:hint="eastAsia" w:ascii="仿宋" w:hAnsi="仿宋" w:eastAsia="仿宋" w:cs="仿宋"/>
          <w:sz w:val="32"/>
          <w:szCs w:val="32"/>
          <w:lang w:val="en-US" w:eastAsia="zh-CN"/>
        </w:rPr>
        <w:t>登录本系统。</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曾经使用过该申报评审系统的用户，可使用已经申请到的账号登录该系统，由于该系统今年进行了国产化改造，所有用户的</w:t>
      </w:r>
      <w:r>
        <w:rPr>
          <w:rFonts w:hint="eastAsia" w:ascii="仿宋" w:hAnsi="仿宋" w:eastAsia="仿宋" w:cs="仿宋"/>
          <w:b/>
          <w:bCs/>
          <w:sz w:val="32"/>
          <w:szCs w:val="32"/>
          <w:lang w:val="en-US" w:eastAsia="zh-CN"/>
        </w:rPr>
        <w:t>登录密码</w:t>
      </w:r>
      <w:r>
        <w:rPr>
          <w:rFonts w:hint="eastAsia" w:ascii="仿宋" w:hAnsi="仿宋" w:eastAsia="仿宋" w:cs="仿宋"/>
          <w:sz w:val="32"/>
          <w:szCs w:val="32"/>
          <w:lang w:val="en-US" w:eastAsia="zh-CN"/>
        </w:rPr>
        <w:t>均已改为申请者</w:t>
      </w:r>
      <w:r>
        <w:rPr>
          <w:rFonts w:hint="eastAsia" w:ascii="仿宋" w:hAnsi="仿宋" w:eastAsia="仿宋" w:cs="仿宋"/>
          <w:b/>
          <w:bCs/>
          <w:sz w:val="32"/>
          <w:szCs w:val="32"/>
          <w:lang w:val="en-US" w:eastAsia="zh-CN"/>
        </w:rPr>
        <w:t>身份证后6位</w:t>
      </w:r>
      <w:r>
        <w:rPr>
          <w:rFonts w:hint="eastAsia" w:ascii="仿宋" w:hAnsi="仿宋" w:eastAsia="仿宋" w:cs="仿宋"/>
          <w:sz w:val="32"/>
          <w:szCs w:val="32"/>
          <w:lang w:val="en-US" w:eastAsia="zh-CN"/>
        </w:rPr>
        <w:t>，用户可登录系统后自行修改。</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注意：1.注册后可主动联系单位管理员以便尽早审核通过。2.一个手机只能注册一个账号。3.只能以该账号的注册姓名为申报人申请项目</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登录地址：http://111.56.142.7/bt_admin.php/index/login</w:t>
      </w:r>
    </w:p>
    <w:p>
      <w:r>
        <w:drawing>
          <wp:inline distT="0" distB="0" distL="114300" distR="114300">
            <wp:extent cx="5266690" cy="2287905"/>
            <wp:effectExtent l="0" t="0" r="3810" b="1079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4"/>
                    <a:stretch>
                      <a:fillRect/>
                    </a:stretch>
                  </pic:blipFill>
                  <pic:spPr>
                    <a:xfrm>
                      <a:off x="0" y="0"/>
                      <a:ext cx="5266690" cy="2287905"/>
                    </a:xfrm>
                    <a:prstGeom prst="rect">
                      <a:avLst/>
                    </a:prstGeom>
                    <a:noFill/>
                    <a:ln>
                      <a:noFill/>
                    </a:ln>
                  </pic:spPr>
                </pic:pic>
              </a:graphicData>
            </a:graphic>
          </wp:inline>
        </w:drawing>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二、申请项目</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用户登录系统后，在左侧导航栏中选择</w:t>
      </w:r>
      <w:r>
        <w:rPr>
          <w:rFonts w:hint="eastAsia" w:ascii="仿宋" w:hAnsi="仿宋" w:eastAsia="仿宋" w:cs="仿宋"/>
          <w:b/>
          <w:bCs/>
          <w:sz w:val="32"/>
          <w:szCs w:val="32"/>
          <w:lang w:val="en-US" w:eastAsia="zh-CN"/>
        </w:rPr>
        <w:t>项目申报</w:t>
      </w:r>
      <w:r>
        <w:rPr>
          <w:rFonts w:hint="eastAsia" w:ascii="仿宋" w:hAnsi="仿宋" w:eastAsia="仿宋" w:cs="仿宋"/>
          <w:b w:val="0"/>
          <w:bCs w:val="0"/>
          <w:sz w:val="32"/>
          <w:szCs w:val="32"/>
          <w:lang w:val="en-US" w:eastAsia="zh-CN"/>
        </w:rPr>
        <w:t>，再点选</w:t>
      </w:r>
      <w:r>
        <w:rPr>
          <w:rFonts w:hint="eastAsia" w:ascii="仿宋" w:hAnsi="仿宋" w:eastAsia="仿宋" w:cs="仿宋"/>
          <w:b/>
          <w:bCs/>
          <w:sz w:val="32"/>
          <w:szCs w:val="32"/>
          <w:lang w:val="en-US" w:eastAsia="zh-CN"/>
        </w:rPr>
        <w:t>申报</w:t>
      </w:r>
      <w:r>
        <w:rPr>
          <w:rFonts w:hint="eastAsia" w:ascii="仿宋" w:hAnsi="仿宋" w:eastAsia="仿宋" w:cs="仿宋"/>
          <w:b w:val="0"/>
          <w:bCs w:val="0"/>
          <w:sz w:val="32"/>
          <w:szCs w:val="32"/>
          <w:lang w:val="en-US" w:eastAsia="zh-CN"/>
        </w:rPr>
        <w:t>按钮，即可填写申报书。项目申请书上报后，须本单位管理员对申报书初审后，方可提交至本系统平台管理员审核。未能通过单位管理员初审的会退回修改。</w:t>
      </w:r>
    </w:p>
    <w:p>
      <w:pPr>
        <w:ind w:firstLine="640" w:firstLineChars="200"/>
        <w:rPr>
          <w:rFonts w:hint="default" w:ascii="黑体" w:hAnsi="黑体" w:eastAsia="黑体" w:cs="黑体"/>
          <w:sz w:val="32"/>
          <w:szCs w:val="32"/>
          <w:lang w:val="en-US" w:eastAsia="zh-CN"/>
        </w:rPr>
      </w:pPr>
      <w:r>
        <w:rPr>
          <w:rFonts w:hint="eastAsia" w:ascii="仿宋" w:hAnsi="仿宋" w:eastAsia="仿宋" w:cs="仿宋"/>
          <w:b w:val="0"/>
          <w:bCs w:val="0"/>
          <w:sz w:val="32"/>
          <w:szCs w:val="32"/>
          <w:lang w:val="en-US" w:eastAsia="zh-CN"/>
        </w:rPr>
        <w:t>注意：1.必须上传论证活页后才能成功上报项目申请书。2.论证活页不能透露申报者身份和申报单位的有关情况。3.申报单位可以不选择申报人的工作单位，申报人自行斟酌。4.生成申报书后可以重复修改，但提交后不能再次修改。</w:t>
      </w:r>
    </w:p>
    <w:p>
      <w:r>
        <w:drawing>
          <wp:inline distT="0" distB="0" distL="114300" distR="114300">
            <wp:extent cx="5266690" cy="2287905"/>
            <wp:effectExtent l="0" t="0" r="3810" b="10795"/>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5"/>
                    <a:stretch>
                      <a:fillRect/>
                    </a:stretch>
                  </pic:blipFill>
                  <pic:spPr>
                    <a:xfrm>
                      <a:off x="0" y="0"/>
                      <a:ext cx="5266690" cy="2287905"/>
                    </a:xfrm>
                    <a:prstGeom prst="rect">
                      <a:avLst/>
                    </a:prstGeom>
                    <a:noFill/>
                    <a:ln>
                      <a:noFill/>
                    </a:ln>
                  </pic:spPr>
                </pic:pic>
              </a:graphicData>
            </a:graphic>
          </wp:inline>
        </w:drawing>
      </w:r>
    </w:p>
    <w:p>
      <w:r>
        <w:drawing>
          <wp:inline distT="0" distB="0" distL="114300" distR="114300">
            <wp:extent cx="5266690" cy="2287905"/>
            <wp:effectExtent l="0" t="0" r="3810" b="10795"/>
            <wp:docPr id="4"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true"/>
                    </pic:cNvPicPr>
                  </pic:nvPicPr>
                  <pic:blipFill>
                    <a:blip r:embed="rId6"/>
                    <a:stretch>
                      <a:fillRect/>
                    </a:stretch>
                  </pic:blipFill>
                  <pic:spPr>
                    <a:xfrm>
                      <a:off x="0" y="0"/>
                      <a:ext cx="5266690" cy="2287905"/>
                    </a:xfrm>
                    <a:prstGeom prst="rect">
                      <a:avLst/>
                    </a:prstGeom>
                    <a:noFill/>
                    <a:ln>
                      <a:noFill/>
                    </a:ln>
                  </pic:spPr>
                </pic:pic>
              </a:graphicData>
            </a:graphic>
          </wp:inline>
        </w:drawing>
      </w:r>
    </w:p>
    <w:p>
      <w:r>
        <w:drawing>
          <wp:inline distT="0" distB="0" distL="114300" distR="114300">
            <wp:extent cx="5266690" cy="2287905"/>
            <wp:effectExtent l="0" t="0" r="3810" b="10795"/>
            <wp:docPr id="5"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true"/>
                    </pic:cNvPicPr>
                  </pic:nvPicPr>
                  <pic:blipFill>
                    <a:blip r:embed="rId7"/>
                    <a:stretch>
                      <a:fillRect/>
                    </a:stretch>
                  </pic:blipFill>
                  <pic:spPr>
                    <a:xfrm>
                      <a:off x="0" y="0"/>
                      <a:ext cx="5266690" cy="2287905"/>
                    </a:xfrm>
                    <a:prstGeom prst="rect">
                      <a:avLst/>
                    </a:prstGeom>
                    <a:noFill/>
                    <a:ln>
                      <a:noFill/>
                    </a:ln>
                  </pic:spPr>
                </pic:pic>
              </a:graphicData>
            </a:graphic>
          </wp:inline>
        </w:drawing>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三、账号维护</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本系统支持注册账号的个人维护，如果遇到自己无法处理的问题，请与内蒙古社科联研究部工作人员取得联系。</w:t>
      </w:r>
    </w:p>
    <w:p>
      <w:pPr>
        <w:ind w:left="0" w:leftChars="0" w:firstLine="0" w:firstLineChars="0"/>
        <w:jc w:val="left"/>
      </w:pPr>
      <w:r>
        <w:drawing>
          <wp:inline distT="0" distB="0" distL="114300" distR="114300">
            <wp:extent cx="5266690" cy="2287905"/>
            <wp:effectExtent l="0" t="0" r="3810" b="10795"/>
            <wp:docPr id="6"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true"/>
                    </pic:cNvPicPr>
                  </pic:nvPicPr>
                  <pic:blipFill>
                    <a:blip r:embed="rId8"/>
                    <a:stretch>
                      <a:fillRect/>
                    </a:stretch>
                  </pic:blipFill>
                  <pic:spPr>
                    <a:xfrm>
                      <a:off x="0" y="0"/>
                      <a:ext cx="5266690" cy="2287905"/>
                    </a:xfrm>
                    <a:prstGeom prst="rect">
                      <a:avLst/>
                    </a:prstGeom>
                    <a:noFill/>
                    <a:ln>
                      <a:noFill/>
                    </a:ln>
                  </pic:spPr>
                </pic:pic>
              </a:graphicData>
            </a:graphic>
          </wp:inline>
        </w:drawing>
      </w:r>
    </w:p>
    <w:p>
      <w:pPr>
        <w:ind w:left="0" w:leftChars="0" w:firstLine="0" w:firstLineChars="0"/>
        <w:jc w:val="left"/>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44"/>
          <w:szCs w:val="44"/>
        </w:rPr>
      </w:pPr>
      <w:r>
        <w:rPr>
          <w:rFonts w:hint="eastAsia" w:ascii="黑体" w:hAnsi="黑体" w:eastAsia="黑体" w:cs="黑体"/>
          <w:sz w:val="44"/>
          <w:szCs w:val="44"/>
        </w:rPr>
        <w:t>2022版内蒙古社会科学基金项目</w:t>
      </w:r>
    </w:p>
    <w:p>
      <w:pPr>
        <w:jc w:val="center"/>
        <w:rPr>
          <w:rFonts w:hint="eastAsia" w:ascii="黑体" w:hAnsi="黑体" w:eastAsia="黑体" w:cs="黑体"/>
          <w:sz w:val="44"/>
          <w:szCs w:val="44"/>
          <w:lang w:eastAsia="zh-CN"/>
        </w:rPr>
      </w:pPr>
      <w:r>
        <w:rPr>
          <w:rFonts w:hint="eastAsia" w:ascii="黑体" w:hAnsi="黑体" w:eastAsia="黑体" w:cs="黑体"/>
          <w:sz w:val="44"/>
          <w:szCs w:val="44"/>
        </w:rPr>
        <w:t>申报评审系统操作手册</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单位管理员</w:t>
      </w:r>
      <w:r>
        <w:rPr>
          <w:rFonts w:hint="eastAsia" w:ascii="黑体" w:hAnsi="黑体" w:eastAsia="黑体" w:cs="黑体"/>
          <w:sz w:val="44"/>
          <w:szCs w:val="44"/>
          <w:lang w:eastAsia="zh-CN"/>
        </w:rPr>
        <w:t>）</w:t>
      </w:r>
    </w:p>
    <w:p>
      <w:pPr>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一、登录系统和账号维护</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单位管理员使用单位管理员账号登录本系统。单位管理员如果在账号登录和维护账号方面遇到问题的可与内蒙古社科联研究部取得联系。</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登录地址：http://111.56.142.7/bt_admin.php/index/login</w:t>
      </w:r>
    </w:p>
    <w:p>
      <w:pPr>
        <w:ind w:left="0" w:leftChars="0" w:firstLine="0" w:firstLineChars="0"/>
        <w:jc w:val="left"/>
        <w:rPr>
          <w:rFonts w:hint="eastAsia" w:ascii="黑体" w:hAnsi="黑体" w:eastAsia="黑体" w:cs="黑体"/>
          <w:sz w:val="32"/>
          <w:szCs w:val="32"/>
          <w:lang w:val="en-US" w:eastAsia="zh-CN"/>
        </w:rPr>
      </w:pPr>
      <w:r>
        <w:drawing>
          <wp:inline distT="0" distB="0" distL="114300" distR="114300">
            <wp:extent cx="5266690" cy="2287905"/>
            <wp:effectExtent l="0" t="0" r="10160" b="1714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9"/>
                    <a:stretch>
                      <a:fillRect/>
                    </a:stretch>
                  </pic:blipFill>
                  <pic:spPr>
                    <a:xfrm>
                      <a:off x="0" y="0"/>
                      <a:ext cx="5266690" cy="2287905"/>
                    </a:xfrm>
                    <a:prstGeom prst="rect">
                      <a:avLst/>
                    </a:prstGeom>
                    <a:noFill/>
                    <a:ln>
                      <a:noFill/>
                    </a:ln>
                  </pic:spPr>
                </pic:pic>
              </a:graphicData>
            </a:graphic>
          </wp:inline>
        </w:drawing>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二、本单位用户审核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本单位新注册用户需要单位管理员审核，主要考察用户的个人信息是否真实。注册用户通过单位管理员审核后，才能在开始申报项目。</w:t>
      </w:r>
    </w:p>
    <w:p>
      <w:pPr>
        <w:rPr>
          <w:rFonts w:hint="eastAsia" w:ascii="仿宋" w:hAnsi="仿宋" w:eastAsia="仿宋" w:cs="仿宋"/>
          <w:sz w:val="32"/>
          <w:szCs w:val="32"/>
          <w:lang w:val="en-US" w:eastAsia="zh-CN"/>
        </w:rPr>
      </w:pPr>
      <w:r>
        <w:drawing>
          <wp:inline distT="0" distB="0" distL="114300" distR="114300">
            <wp:extent cx="5266690" cy="2287905"/>
            <wp:effectExtent l="0" t="0" r="10160" b="17145"/>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10"/>
                    <a:stretch>
                      <a:fillRect/>
                    </a:stretch>
                  </pic:blipFill>
                  <pic:spPr>
                    <a:xfrm>
                      <a:off x="0" y="0"/>
                      <a:ext cx="5266690" cy="2287905"/>
                    </a:xfrm>
                    <a:prstGeom prst="rect">
                      <a:avLst/>
                    </a:prstGeom>
                    <a:noFill/>
                    <a:ln>
                      <a:noFill/>
                    </a:ln>
                  </pic:spPr>
                </pic:pic>
              </a:graphicData>
            </a:graphic>
          </wp:inline>
        </w:drawing>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三、项目申报初审</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点选页面左侧导航栏项目申报，本单位用户提交的申报书，会呈现在右侧列表中。单位管理员要可点选右侧项目详情查询项目项目申报书，并可于弹出页面底端查看论证活页。符合申报要求的可点选通过按钮提交至平台管理员审核，并准备评审，不符合申报要求的可点选退回按钮退回申报人，并给予</w:t>
      </w:r>
      <w:bookmarkStart w:id="0" w:name="_GoBack"/>
      <w:bookmarkEnd w:id="0"/>
      <w:r>
        <w:rPr>
          <w:rFonts w:hint="eastAsia" w:ascii="仿宋" w:hAnsi="仿宋" w:eastAsia="仿宋" w:cs="仿宋"/>
          <w:sz w:val="32"/>
          <w:szCs w:val="32"/>
          <w:lang w:val="en-US" w:eastAsia="zh-CN"/>
        </w:rPr>
        <w:t>退回理由，便于申报者进行修改。</w:t>
      </w:r>
    </w:p>
    <w:p>
      <w:pPr>
        <w:rPr>
          <w:rFonts w:hint="eastAsia"/>
          <w:lang w:val="en-US" w:eastAsia="zh-CN"/>
        </w:rPr>
      </w:pPr>
      <w:r>
        <w:drawing>
          <wp:inline distT="0" distB="0" distL="114300" distR="114300">
            <wp:extent cx="5266690" cy="2287905"/>
            <wp:effectExtent l="0" t="0" r="10160" b="17145"/>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11"/>
                    <a:stretch>
                      <a:fillRect/>
                    </a:stretch>
                  </pic:blipFill>
                  <pic:spPr>
                    <a:xfrm>
                      <a:off x="0" y="0"/>
                      <a:ext cx="5266690" cy="2287905"/>
                    </a:xfrm>
                    <a:prstGeom prst="rect">
                      <a:avLst/>
                    </a:prstGeom>
                    <a:noFill/>
                    <a:ln>
                      <a:noFill/>
                    </a:ln>
                  </pic:spPr>
                </pic:pic>
              </a:graphicData>
            </a:graphic>
          </wp:inline>
        </w:drawing>
      </w:r>
    </w:p>
    <w:p>
      <w:pPr>
        <w:ind w:left="0" w:leftChars="0" w:firstLine="0" w:firstLineChars="0"/>
        <w:jc w:val="left"/>
        <w:rPr>
          <w:rFonts w:hint="default"/>
          <w:lang w:val="en-US" w:eastAsia="zh-CN"/>
        </w:rPr>
      </w:pPr>
      <w:r>
        <w:drawing>
          <wp:inline distT="0" distB="0" distL="114300" distR="114300">
            <wp:extent cx="5266690" cy="2287905"/>
            <wp:effectExtent l="0" t="0" r="10160" b="17145"/>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12"/>
                    <a:stretch>
                      <a:fillRect/>
                    </a:stretch>
                  </pic:blipFill>
                  <pic:spPr>
                    <a:xfrm>
                      <a:off x="0" y="0"/>
                      <a:ext cx="5266690" cy="228790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D558A"/>
    <w:rsid w:val="01253372"/>
    <w:rsid w:val="03505229"/>
    <w:rsid w:val="035878A2"/>
    <w:rsid w:val="039667A9"/>
    <w:rsid w:val="03C52BEB"/>
    <w:rsid w:val="04161698"/>
    <w:rsid w:val="04820ADC"/>
    <w:rsid w:val="04B21229"/>
    <w:rsid w:val="06053772"/>
    <w:rsid w:val="06607510"/>
    <w:rsid w:val="067D31FD"/>
    <w:rsid w:val="07702E6D"/>
    <w:rsid w:val="083245C7"/>
    <w:rsid w:val="0882554E"/>
    <w:rsid w:val="08DF3F4A"/>
    <w:rsid w:val="090F782C"/>
    <w:rsid w:val="0BBC2B25"/>
    <w:rsid w:val="0BD63080"/>
    <w:rsid w:val="0D7F02AE"/>
    <w:rsid w:val="0FB35FED"/>
    <w:rsid w:val="0FEB39D9"/>
    <w:rsid w:val="12E017EF"/>
    <w:rsid w:val="1759391E"/>
    <w:rsid w:val="177A1DCF"/>
    <w:rsid w:val="18770500"/>
    <w:rsid w:val="18A92683"/>
    <w:rsid w:val="19630A84"/>
    <w:rsid w:val="19C31523"/>
    <w:rsid w:val="19F4792E"/>
    <w:rsid w:val="1A9F3EA8"/>
    <w:rsid w:val="1AA17AB6"/>
    <w:rsid w:val="1B285AE1"/>
    <w:rsid w:val="1C627E7C"/>
    <w:rsid w:val="1CFC5477"/>
    <w:rsid w:val="1E012619"/>
    <w:rsid w:val="1E256308"/>
    <w:rsid w:val="1FAF67D1"/>
    <w:rsid w:val="203171E6"/>
    <w:rsid w:val="219E1A02"/>
    <w:rsid w:val="221B014E"/>
    <w:rsid w:val="22A52C56"/>
    <w:rsid w:val="25B032A3"/>
    <w:rsid w:val="262670C1"/>
    <w:rsid w:val="266B541C"/>
    <w:rsid w:val="299A404E"/>
    <w:rsid w:val="2C622E1D"/>
    <w:rsid w:val="2D3D572C"/>
    <w:rsid w:val="2F324D29"/>
    <w:rsid w:val="2F5C7FF7"/>
    <w:rsid w:val="2F745341"/>
    <w:rsid w:val="2FFB336C"/>
    <w:rsid w:val="30B11C7D"/>
    <w:rsid w:val="328B6984"/>
    <w:rsid w:val="32A41A99"/>
    <w:rsid w:val="34B62306"/>
    <w:rsid w:val="35FAB605"/>
    <w:rsid w:val="363650FE"/>
    <w:rsid w:val="36B47D48"/>
    <w:rsid w:val="36CA3A99"/>
    <w:rsid w:val="373D24BC"/>
    <w:rsid w:val="37B502A5"/>
    <w:rsid w:val="37E87464"/>
    <w:rsid w:val="388859B9"/>
    <w:rsid w:val="39C173D5"/>
    <w:rsid w:val="3B9B1226"/>
    <w:rsid w:val="3DDA2813"/>
    <w:rsid w:val="3E854E75"/>
    <w:rsid w:val="3F0A7128"/>
    <w:rsid w:val="3F0B2EA0"/>
    <w:rsid w:val="4085700A"/>
    <w:rsid w:val="436D4129"/>
    <w:rsid w:val="44557097"/>
    <w:rsid w:val="447F2366"/>
    <w:rsid w:val="44BF6C07"/>
    <w:rsid w:val="45682D36"/>
    <w:rsid w:val="45C5024D"/>
    <w:rsid w:val="465C58DE"/>
    <w:rsid w:val="47136D96"/>
    <w:rsid w:val="47CB0DD4"/>
    <w:rsid w:val="48AC74A2"/>
    <w:rsid w:val="48B60321"/>
    <w:rsid w:val="49B20AE8"/>
    <w:rsid w:val="49C01457"/>
    <w:rsid w:val="49EA2030"/>
    <w:rsid w:val="4ACC7988"/>
    <w:rsid w:val="4B35377F"/>
    <w:rsid w:val="4C213D03"/>
    <w:rsid w:val="4CB15087"/>
    <w:rsid w:val="5095086B"/>
    <w:rsid w:val="50A53155"/>
    <w:rsid w:val="50F6575E"/>
    <w:rsid w:val="513B7615"/>
    <w:rsid w:val="51A60F32"/>
    <w:rsid w:val="526026CE"/>
    <w:rsid w:val="53334A48"/>
    <w:rsid w:val="53CE29C2"/>
    <w:rsid w:val="56CB143B"/>
    <w:rsid w:val="591B0458"/>
    <w:rsid w:val="594B0611"/>
    <w:rsid w:val="59D14FBA"/>
    <w:rsid w:val="5B500161"/>
    <w:rsid w:val="5B5C4D58"/>
    <w:rsid w:val="5D647EF4"/>
    <w:rsid w:val="5DC6470A"/>
    <w:rsid w:val="5DF179D9"/>
    <w:rsid w:val="5E227B93"/>
    <w:rsid w:val="5E5A37D0"/>
    <w:rsid w:val="5F830B05"/>
    <w:rsid w:val="603040BD"/>
    <w:rsid w:val="604E1113"/>
    <w:rsid w:val="60EC4488"/>
    <w:rsid w:val="62662018"/>
    <w:rsid w:val="63D86F45"/>
    <w:rsid w:val="64281C7B"/>
    <w:rsid w:val="643B2CAC"/>
    <w:rsid w:val="64803865"/>
    <w:rsid w:val="64EF27FA"/>
    <w:rsid w:val="668B029F"/>
    <w:rsid w:val="671069C8"/>
    <w:rsid w:val="675039C2"/>
    <w:rsid w:val="680E73DA"/>
    <w:rsid w:val="68CC22D3"/>
    <w:rsid w:val="69886D18"/>
    <w:rsid w:val="6BAA566B"/>
    <w:rsid w:val="6C292A34"/>
    <w:rsid w:val="6C757A27"/>
    <w:rsid w:val="6D277756"/>
    <w:rsid w:val="6ED749C9"/>
    <w:rsid w:val="6F5F938B"/>
    <w:rsid w:val="6F7C731F"/>
    <w:rsid w:val="717621F9"/>
    <w:rsid w:val="73612AB3"/>
    <w:rsid w:val="75FE0A8D"/>
    <w:rsid w:val="76562678"/>
    <w:rsid w:val="766C1E9B"/>
    <w:rsid w:val="772203DA"/>
    <w:rsid w:val="77530965"/>
    <w:rsid w:val="78397B5B"/>
    <w:rsid w:val="7A4555A2"/>
    <w:rsid w:val="7AF83CFD"/>
    <w:rsid w:val="7B14713A"/>
    <w:rsid w:val="7B537186"/>
    <w:rsid w:val="7BA63759"/>
    <w:rsid w:val="7D782ED3"/>
    <w:rsid w:val="7D9817C8"/>
    <w:rsid w:val="7E61605D"/>
    <w:rsid w:val="7E631DD5"/>
    <w:rsid w:val="7FFC241A"/>
    <w:rsid w:val="E55A6B32"/>
    <w:rsid w:val="F3F2A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2022-01-20T16:06:00Z</dcterms:created>
  <dc:creator>ALT</dc:creator>
  <cp:lastModifiedBy>skl</cp:lastModifiedBy>
  <dcterms:modified xsi:type="dcterms:W3CDTF">2022-01-28T15:56:57Z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D3BCC3241C2C4EC4B26173AB6CFADABE</vt:lpwstr>
  </property>
</Properties>
</file>